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8282" w14:textId="77777777" w:rsidR="007B6DF1" w:rsidRPr="00222BB9" w:rsidRDefault="001F42A9" w:rsidP="003207C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kern w:val="1"/>
          <w:u w:val="single"/>
          <w:lang w:eastAsia="hi-IN" w:bidi="hi-IN"/>
        </w:rPr>
      </w:pPr>
      <w:r w:rsidRPr="00222BB9">
        <w:rPr>
          <w:rFonts w:cstheme="minorHAnsi"/>
        </w:rPr>
        <w:t xml:space="preserve"> </w:t>
      </w:r>
      <w:r w:rsidR="003207C8" w:rsidRPr="00222BB9">
        <w:rPr>
          <w:rFonts w:eastAsia="Arial Unicode MS" w:cstheme="minorHAnsi"/>
          <w:b/>
          <w:kern w:val="1"/>
          <w:u w:val="single"/>
          <w:lang w:eastAsia="hi-IN" w:bidi="hi-IN"/>
        </w:rPr>
        <w:t>TIMELY FILING WAIVER REQUES</w:t>
      </w:r>
      <w:r w:rsidR="003F5857" w:rsidRPr="00222BB9">
        <w:rPr>
          <w:rFonts w:eastAsia="Arial Unicode MS" w:cstheme="minorHAnsi"/>
          <w:b/>
          <w:kern w:val="1"/>
          <w:u w:val="single"/>
          <w:lang w:eastAsia="hi-IN" w:bidi="hi-IN"/>
        </w:rPr>
        <w:t>T FOR CLAIMS IMPACTED BY THE</w:t>
      </w:r>
    </w:p>
    <w:p w14:paraId="55160A9D" w14:textId="0B35573F" w:rsidR="003207C8" w:rsidRPr="00222BB9" w:rsidRDefault="003F5857" w:rsidP="003207C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kern w:val="1"/>
          <w:u w:val="single"/>
          <w:lang w:eastAsia="hi-IN" w:bidi="hi-IN"/>
        </w:rPr>
      </w:pPr>
      <w:r w:rsidRPr="00222BB9">
        <w:rPr>
          <w:rFonts w:eastAsia="Arial Unicode MS" w:cstheme="minorHAnsi"/>
          <w:b/>
          <w:kern w:val="1"/>
          <w:u w:val="single"/>
          <w:lang w:eastAsia="hi-IN" w:bidi="hi-IN"/>
        </w:rPr>
        <w:t xml:space="preserve"> CHANGE HEALTHCARE CYBERSECURITY INCIDENT</w:t>
      </w:r>
    </w:p>
    <w:p w14:paraId="7442A105" w14:textId="402ED87F" w:rsidR="70DBFFEE" w:rsidRPr="00222BB9" w:rsidRDefault="70DBFFEE" w:rsidP="00E75D3D">
      <w:pPr>
        <w:jc w:val="both"/>
        <w:rPr>
          <w:rFonts w:eastAsia="Calibri" w:cstheme="minorHAnsi"/>
        </w:rPr>
      </w:pPr>
    </w:p>
    <w:p w14:paraId="24BA672C" w14:textId="51DBED1F" w:rsidR="003207C8" w:rsidRPr="00222BB9" w:rsidRDefault="00E75D3D" w:rsidP="003207C8">
      <w:pPr>
        <w:spacing w:after="0"/>
        <w:rPr>
          <w:rFonts w:eastAsia="Times New Roman" w:cstheme="minorHAnsi"/>
        </w:rPr>
      </w:pPr>
      <w:r w:rsidRPr="00222BB9">
        <w:rPr>
          <w:rFonts w:eastAsia="Times New Roman" w:cstheme="minorHAnsi"/>
        </w:rPr>
        <w:t>Mass General Brigham Health Plan</w:t>
      </w:r>
    </w:p>
    <w:p w14:paraId="1E14B68A" w14:textId="77777777" w:rsidR="003207C8" w:rsidRPr="00222BB9" w:rsidRDefault="003207C8" w:rsidP="003207C8">
      <w:pPr>
        <w:spacing w:after="0"/>
        <w:rPr>
          <w:rFonts w:eastAsia="Times New Roman" w:cstheme="minorHAnsi"/>
        </w:rPr>
      </w:pPr>
      <w:r w:rsidRPr="00222BB9">
        <w:rPr>
          <w:rFonts w:eastAsia="Times New Roman" w:cstheme="minorHAnsi"/>
        </w:rPr>
        <w:t>399 Revolution Drive, Suite 810</w:t>
      </w:r>
    </w:p>
    <w:p w14:paraId="1BAB7E6A" w14:textId="48622F0A" w:rsidR="003207C8" w:rsidRPr="00222BB9" w:rsidRDefault="003207C8" w:rsidP="003207C8">
      <w:pPr>
        <w:spacing w:after="0"/>
        <w:rPr>
          <w:rFonts w:eastAsia="Times New Roman" w:cstheme="minorHAnsi"/>
        </w:rPr>
      </w:pPr>
      <w:r w:rsidRPr="00222BB9">
        <w:rPr>
          <w:rFonts w:eastAsia="Times New Roman" w:cstheme="minorHAnsi"/>
        </w:rPr>
        <w:t>S</w:t>
      </w:r>
      <w:r w:rsidR="002E4451" w:rsidRPr="00222BB9">
        <w:rPr>
          <w:rFonts w:eastAsia="Times New Roman" w:cstheme="minorHAnsi"/>
        </w:rPr>
        <w:t>o</w:t>
      </w:r>
      <w:r w:rsidRPr="00222BB9">
        <w:rPr>
          <w:rFonts w:eastAsia="Times New Roman" w:cstheme="minorHAnsi"/>
        </w:rPr>
        <w:t>merville, MA 02145</w:t>
      </w:r>
    </w:p>
    <w:p w14:paraId="7429E886" w14:textId="06CA43A3" w:rsidR="003207C8" w:rsidRPr="00222BB9" w:rsidRDefault="003207C8" w:rsidP="00B5351C">
      <w:pPr>
        <w:spacing w:after="0"/>
        <w:jc w:val="both"/>
        <w:rPr>
          <w:rFonts w:eastAsia="Calibri" w:cstheme="minorHAnsi"/>
          <w:color w:val="2E74B5"/>
        </w:rPr>
      </w:pPr>
    </w:p>
    <w:p w14:paraId="18916782" w14:textId="6941177E" w:rsidR="003207C8" w:rsidRPr="00222BB9" w:rsidRDefault="002E4451" w:rsidP="002962D0">
      <w:pPr>
        <w:spacing w:after="0"/>
        <w:jc w:val="center"/>
        <w:rPr>
          <w:rFonts w:eastAsia="Calibri" w:cstheme="minorHAnsi"/>
          <w:b/>
          <w:bCs/>
        </w:rPr>
      </w:pPr>
      <w:r w:rsidRPr="00222BB9">
        <w:rPr>
          <w:rFonts w:eastAsia="Calibri" w:cstheme="minorHAnsi"/>
          <w:b/>
          <w:bCs/>
        </w:rPr>
        <w:t>Request</w:t>
      </w:r>
      <w:r w:rsidR="002962D0" w:rsidRPr="00222BB9">
        <w:rPr>
          <w:rFonts w:eastAsia="Calibri" w:cstheme="minorHAnsi"/>
          <w:b/>
          <w:bCs/>
        </w:rPr>
        <w:t>i</w:t>
      </w:r>
      <w:r w:rsidRPr="00222BB9">
        <w:rPr>
          <w:rFonts w:eastAsia="Calibri" w:cstheme="minorHAnsi"/>
          <w:b/>
          <w:bCs/>
        </w:rPr>
        <w:t xml:space="preserve">ng Party’s </w:t>
      </w:r>
      <w:r w:rsidR="002962D0" w:rsidRPr="00222BB9">
        <w:rPr>
          <w:rFonts w:eastAsia="Calibri" w:cstheme="minorHAnsi"/>
          <w:b/>
          <w:bCs/>
        </w:rPr>
        <w:t>involved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160"/>
        <w:gridCol w:w="1890"/>
      </w:tblGrid>
      <w:tr w:rsidR="00E34079" w:rsidRPr="00222BB9" w14:paraId="3E7E5283" w14:textId="77777777" w:rsidTr="4338248C">
        <w:tc>
          <w:tcPr>
            <w:tcW w:w="4855" w:type="dxa"/>
          </w:tcPr>
          <w:p w14:paraId="6A28F53F" w14:textId="5B526C80" w:rsidR="00E34079" w:rsidRPr="00222BB9" w:rsidRDefault="00E34079" w:rsidP="000E00E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B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2160" w:type="dxa"/>
          </w:tcPr>
          <w:p w14:paraId="405573BD" w14:textId="415709C0" w:rsidR="00E34079" w:rsidRPr="00222BB9" w:rsidRDefault="00E34079" w:rsidP="000E00E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B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TIN</w:t>
            </w:r>
          </w:p>
        </w:tc>
        <w:tc>
          <w:tcPr>
            <w:tcW w:w="1890" w:type="dxa"/>
          </w:tcPr>
          <w:p w14:paraId="2945EB2F" w14:textId="15CC9D33" w:rsidR="00E34079" w:rsidRPr="00222BB9" w:rsidRDefault="00E34079" w:rsidP="000E00E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B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NPI</w:t>
            </w:r>
          </w:p>
        </w:tc>
      </w:tr>
      <w:tr w:rsidR="00E34079" w:rsidRPr="00222BB9" w14:paraId="020F2A52" w14:textId="77777777" w:rsidTr="4338248C">
        <w:tc>
          <w:tcPr>
            <w:tcW w:w="4855" w:type="dxa"/>
          </w:tcPr>
          <w:p w14:paraId="416AE9AD" w14:textId="1A6B93BD" w:rsidR="00E34079" w:rsidRPr="00222BB9" w:rsidRDefault="00E34079" w:rsidP="000E00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D93732E" w14:textId="1C0C083A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B683AD" w14:textId="0DC6F125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E34079" w:rsidRPr="00222BB9" w14:paraId="0D88BE55" w14:textId="77777777" w:rsidTr="4338248C">
        <w:tc>
          <w:tcPr>
            <w:tcW w:w="4855" w:type="dxa"/>
          </w:tcPr>
          <w:p w14:paraId="1AD72A4A" w14:textId="785F40E3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7E0997" w14:textId="47F4B8E5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42B2E2" w14:textId="3E64E1C7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E34079" w:rsidRPr="00222BB9" w14:paraId="31195328" w14:textId="77777777" w:rsidTr="4338248C">
        <w:tc>
          <w:tcPr>
            <w:tcW w:w="4855" w:type="dxa"/>
          </w:tcPr>
          <w:p w14:paraId="51FA7767" w14:textId="14B94D19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0C390EC" w14:textId="5E945999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9B73CB" w14:textId="62026BCA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E34079" w:rsidRPr="00222BB9" w14:paraId="7EDE55C3" w14:textId="77777777" w:rsidTr="4338248C">
        <w:tc>
          <w:tcPr>
            <w:tcW w:w="4855" w:type="dxa"/>
          </w:tcPr>
          <w:p w14:paraId="339803F1" w14:textId="6BEEC7A5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DC094B" w14:textId="0DEAD4CA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5D6CCB" w14:textId="1E1FE2A6" w:rsidR="00072398" w:rsidRPr="00222BB9" w:rsidRDefault="00072398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E34079" w:rsidRPr="00222BB9" w14:paraId="54F77744" w14:textId="77777777" w:rsidTr="4338248C">
        <w:tc>
          <w:tcPr>
            <w:tcW w:w="4855" w:type="dxa"/>
          </w:tcPr>
          <w:p w14:paraId="328D153F" w14:textId="76DC6301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74F204" w14:textId="537661F8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6758561" w14:textId="435CFEE4" w:rsidR="00E34079" w:rsidRPr="00222BB9" w:rsidRDefault="00E34079" w:rsidP="4338248C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C271E1" w:rsidRPr="00222BB9" w14:paraId="2CC589EB" w14:textId="77777777" w:rsidTr="4338248C">
        <w:trPr>
          <w:trHeight w:val="296"/>
        </w:trPr>
        <w:tc>
          <w:tcPr>
            <w:tcW w:w="4855" w:type="dxa"/>
          </w:tcPr>
          <w:p w14:paraId="2DDBEEE1" w14:textId="77777777" w:rsidR="00C271E1" w:rsidRPr="00222BB9" w:rsidRDefault="00C271E1" w:rsidP="00E34079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6800D5" w14:textId="3B785B86" w:rsidR="00C271E1" w:rsidRPr="00222BB9" w:rsidRDefault="00C271E1" w:rsidP="00E34079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5F4D613" w14:textId="40C1D801" w:rsidR="00C271E1" w:rsidRPr="00222BB9" w:rsidRDefault="00C271E1" w:rsidP="00E34079">
            <w:pPr>
              <w:pStyle w:val="Defaul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14:paraId="06174C26" w14:textId="31F89AEA" w:rsidR="000E00EF" w:rsidRPr="00222BB9" w:rsidRDefault="000E00EF" w:rsidP="000E00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CD0FBC" w14:textId="11426CD7" w:rsidR="00B5351C" w:rsidRPr="00222BB9" w:rsidRDefault="00B5351C" w:rsidP="003207C8">
      <w:pPr>
        <w:jc w:val="both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 xml:space="preserve">To prevent the penalization of </w:t>
      </w:r>
      <w:r w:rsidR="009B0B22" w:rsidRPr="00222BB9">
        <w:rPr>
          <w:rFonts w:eastAsia="Arial Unicode MS" w:cstheme="minorHAnsi"/>
          <w:kern w:val="1"/>
          <w:lang w:eastAsia="hi-IN" w:bidi="hi-IN"/>
        </w:rPr>
        <w:t>the above</w:t>
      </w:r>
      <w:r w:rsidR="58B8D34C" w:rsidRPr="00222BB9">
        <w:rPr>
          <w:rFonts w:eastAsia="Arial Unicode MS" w:cstheme="minorHAnsi"/>
          <w:kern w:val="1"/>
          <w:lang w:eastAsia="hi-IN" w:bidi="hi-IN"/>
        </w:rPr>
        <w:t>-</w:t>
      </w:r>
      <w:r w:rsidR="009B0B22" w:rsidRPr="00222BB9">
        <w:rPr>
          <w:rFonts w:eastAsia="Arial Unicode MS" w:cstheme="minorHAnsi"/>
          <w:kern w:val="1"/>
          <w:lang w:eastAsia="hi-IN" w:bidi="hi-IN"/>
        </w:rPr>
        <w:t>referenced</w:t>
      </w:r>
      <w:r w:rsidR="77B15EFC" w:rsidRPr="00222BB9">
        <w:rPr>
          <w:rFonts w:eastAsia="Arial Unicode MS" w:cstheme="minorHAnsi"/>
          <w:kern w:val="1"/>
          <w:lang w:eastAsia="hi-IN" w:bidi="hi-IN"/>
        </w:rPr>
        <w:t xml:space="preserve"> </w:t>
      </w:r>
      <w:r w:rsidR="009B0B22" w:rsidRPr="00222BB9">
        <w:rPr>
          <w:rFonts w:eastAsia="Arial Unicode MS" w:cstheme="minorHAnsi"/>
          <w:kern w:val="1"/>
          <w:lang w:eastAsia="hi-IN" w:bidi="hi-IN"/>
        </w:rPr>
        <w:t>entities</w:t>
      </w:r>
      <w:r w:rsidRPr="00222BB9">
        <w:rPr>
          <w:rFonts w:eastAsia="Arial Unicode MS" w:cstheme="minorHAnsi"/>
          <w:kern w:val="1"/>
          <w:lang w:eastAsia="hi-IN" w:bidi="hi-IN"/>
        </w:rPr>
        <w:t xml:space="preserve"> for any inadvertent and unintentional untimely billing of claims with </w:t>
      </w:r>
      <w:r w:rsidR="00FF0D48" w:rsidRPr="00222BB9">
        <w:rPr>
          <w:rFonts w:eastAsia="Arial Unicode MS" w:cstheme="minorHAnsi"/>
          <w:kern w:val="1"/>
          <w:lang w:eastAsia="hi-IN" w:bidi="hi-IN"/>
        </w:rPr>
        <w:t>Mass General Brigham Health Plan</w:t>
      </w:r>
      <w:r w:rsidRPr="00222BB9">
        <w:rPr>
          <w:rFonts w:eastAsia="Arial Unicode MS" w:cstheme="minorHAnsi"/>
          <w:kern w:val="1"/>
          <w:lang w:eastAsia="hi-IN" w:bidi="hi-IN"/>
        </w:rPr>
        <w:t xml:space="preserve">, we respectfully request that </w:t>
      </w:r>
      <w:r w:rsidR="00FF0D48" w:rsidRPr="00222BB9">
        <w:rPr>
          <w:rFonts w:eastAsia="Arial Unicode MS" w:cstheme="minorHAnsi"/>
          <w:kern w:val="1"/>
          <w:lang w:eastAsia="hi-IN" w:bidi="hi-IN"/>
        </w:rPr>
        <w:t>Mass General Brigham Health Plan</w:t>
      </w:r>
      <w:r w:rsidRPr="00222BB9">
        <w:rPr>
          <w:rFonts w:eastAsia="Arial Unicode MS" w:cstheme="minorHAnsi"/>
          <w:kern w:val="1"/>
          <w:lang w:eastAsia="hi-IN" w:bidi="hi-IN"/>
        </w:rPr>
        <w:t xml:space="preserve"> grant a voluntary waiver of the timely claims submission requirement found in the parties’ Provider Participation Agreement(s)</w:t>
      </w:r>
      <w:r w:rsidR="00C53B69" w:rsidRPr="00222BB9">
        <w:rPr>
          <w:rFonts w:eastAsia="Arial Unicode MS" w:cstheme="minorHAnsi"/>
          <w:kern w:val="1"/>
          <w:lang w:eastAsia="hi-IN" w:bidi="hi-IN"/>
        </w:rPr>
        <w:t>,</w:t>
      </w:r>
      <w:r w:rsidRPr="00222BB9">
        <w:rPr>
          <w:rFonts w:eastAsia="Arial Unicode MS" w:cstheme="minorHAnsi"/>
          <w:kern w:val="1"/>
          <w:lang w:eastAsia="hi-IN" w:bidi="hi-IN"/>
        </w:rPr>
        <w:t xml:space="preserve"> to preclude the denial and exclusion of any claims subject to delay in submission and for an extension of the contracted timely filing limits.</w:t>
      </w:r>
    </w:p>
    <w:p w14:paraId="307E34FC" w14:textId="2B0F762D" w:rsidR="000E5846" w:rsidRPr="00222BB9" w:rsidRDefault="00B5351C" w:rsidP="00DF117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 xml:space="preserve">While we understand the need for the timely submission of claims for payment and that the parties’ agreements and understandings require such timely filing, we trust that the difficulties </w:t>
      </w:r>
      <w:r w:rsidR="00A161CA" w:rsidRPr="00222BB9">
        <w:rPr>
          <w:rFonts w:eastAsia="Arial Unicode MS" w:cstheme="minorHAnsi"/>
          <w:kern w:val="1"/>
          <w:lang w:eastAsia="hi-IN" w:bidi="hi-IN"/>
        </w:rPr>
        <w:t xml:space="preserve">with timely submission due to the </w:t>
      </w:r>
      <w:r w:rsidR="00222BB9" w:rsidRPr="00222BB9">
        <w:rPr>
          <w:rFonts w:eastAsia="Arial Unicode MS" w:cstheme="minorHAnsi"/>
          <w:kern w:val="1"/>
          <w:lang w:eastAsia="hi-IN" w:bidi="hi-IN"/>
        </w:rPr>
        <w:t>Change Healthcare cybersecurity incident</w:t>
      </w:r>
      <w:r w:rsidRPr="00222BB9">
        <w:rPr>
          <w:rFonts w:eastAsia="Arial Unicode MS" w:cstheme="minorHAnsi"/>
          <w:kern w:val="1"/>
          <w:lang w:eastAsia="hi-IN" w:bidi="hi-IN"/>
        </w:rPr>
        <w:t xml:space="preserve"> warrant the limited waiver of said timely claims filing requirements and we thank you in advance for your acknowledgement and consent to the timely filing requirements below.</w:t>
      </w:r>
    </w:p>
    <w:p w14:paraId="0D0B940D" w14:textId="77777777" w:rsidR="00D3069E" w:rsidRPr="00222BB9" w:rsidRDefault="00D3069E" w:rsidP="00A161CA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231F20"/>
        </w:rPr>
      </w:pPr>
    </w:p>
    <w:p w14:paraId="34DDEFF8" w14:textId="77777777" w:rsidR="00A161CA" w:rsidRPr="00222BB9" w:rsidRDefault="00A161CA" w:rsidP="00A161CA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231F20"/>
        </w:rPr>
      </w:pPr>
      <w:r w:rsidRPr="00222BB9">
        <w:rPr>
          <w:rFonts w:eastAsia="Times New Roman" w:cstheme="minorHAnsi"/>
          <w:b/>
          <w:color w:val="231F20"/>
        </w:rPr>
        <w:t xml:space="preserve">Timeframe </w:t>
      </w:r>
      <w:r w:rsidR="00C53B69" w:rsidRPr="00222BB9">
        <w:rPr>
          <w:rFonts w:eastAsia="Times New Roman" w:cstheme="minorHAnsi"/>
          <w:b/>
          <w:color w:val="231F20"/>
        </w:rPr>
        <w:t>for</w:t>
      </w:r>
      <w:r w:rsidRPr="00222BB9">
        <w:rPr>
          <w:rFonts w:eastAsia="Times New Roman" w:cstheme="minorHAnsi"/>
          <w:b/>
          <w:color w:val="231F20"/>
        </w:rPr>
        <w:t xml:space="preserve"> Request</w:t>
      </w:r>
    </w:p>
    <w:p w14:paraId="0E27B00A" w14:textId="77777777" w:rsidR="00A161CA" w:rsidRPr="00222BB9" w:rsidRDefault="00A161CA" w:rsidP="00A161CA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231F20"/>
        </w:rPr>
      </w:pPr>
    </w:p>
    <w:p w14:paraId="64243211" w14:textId="51F824D1" w:rsidR="00D3069E" w:rsidRPr="00222BB9" w:rsidRDefault="00F979A3" w:rsidP="00A161CA">
      <w:pPr>
        <w:widowControl w:val="0"/>
        <w:suppressAutoHyphens/>
        <w:spacing w:after="0" w:line="240" w:lineRule="auto"/>
        <w:rPr>
          <w:rFonts w:eastAsia="Times New Roman" w:cstheme="minorHAnsi"/>
          <w:color w:val="231F20"/>
        </w:rPr>
      </w:pPr>
      <w:r w:rsidRPr="00222BB9">
        <w:rPr>
          <w:rFonts w:eastAsia="Times New Roman" w:cstheme="minorHAnsi"/>
          <w:color w:val="231F20"/>
        </w:rPr>
        <w:t>Request for the voluntary waiver of the Timely Claims Filing Requirement for dates of service</w:t>
      </w:r>
      <w:r w:rsidR="00AB3EEF" w:rsidRPr="00222BB9">
        <w:rPr>
          <w:rFonts w:eastAsia="Times New Roman" w:cstheme="minorHAnsi"/>
          <w:color w:val="231F20"/>
        </w:rPr>
        <w:t xml:space="preserve"> </w:t>
      </w:r>
      <w:r w:rsidR="00C43BB3" w:rsidRPr="00222BB9">
        <w:rPr>
          <w:rFonts w:eastAsia="Calibri" w:cstheme="minorHAnsi"/>
          <w:b/>
          <w:bCs/>
        </w:rPr>
        <w:t>11/21/23-5/31/24</w:t>
      </w:r>
      <w:r w:rsidR="00841C1A" w:rsidRPr="00222BB9">
        <w:rPr>
          <w:rFonts w:eastAsia="Calibri" w:cstheme="minorHAnsi"/>
          <w:b/>
          <w:bCs/>
        </w:rPr>
        <w:t xml:space="preserve"> </w:t>
      </w:r>
      <w:r w:rsidR="00EC6AC7" w:rsidRPr="00222BB9">
        <w:rPr>
          <w:rFonts w:eastAsia="Calibri" w:cstheme="minorHAnsi"/>
        </w:rPr>
        <w:t xml:space="preserve">We ask that you submit original or corrected claims no later than </w:t>
      </w:r>
      <w:r w:rsidR="00EC6AC7" w:rsidRPr="00222BB9">
        <w:rPr>
          <w:rFonts w:eastAsia="Calibri" w:cstheme="minorHAnsi"/>
          <w:b/>
          <w:bCs/>
        </w:rPr>
        <w:t xml:space="preserve">August </w:t>
      </w:r>
      <w:r w:rsidR="00EC6AC7" w:rsidRPr="00222BB9">
        <w:rPr>
          <w:rFonts w:eastAsia="Calibri" w:cstheme="minorHAnsi"/>
          <w:b/>
          <w:bCs/>
          <w:color w:val="000000" w:themeColor="text1"/>
        </w:rPr>
        <w:t xml:space="preserve">20, </w:t>
      </w:r>
      <w:r w:rsidR="00EC6AC7" w:rsidRPr="00222BB9">
        <w:rPr>
          <w:rFonts w:eastAsia="Calibri" w:cstheme="minorHAnsi"/>
          <w:b/>
          <w:bCs/>
        </w:rPr>
        <w:t xml:space="preserve">2024, </w:t>
      </w:r>
      <w:r w:rsidR="00EC6AC7" w:rsidRPr="00222BB9">
        <w:rPr>
          <w:rFonts w:eastAsia="Calibri" w:cstheme="minorHAnsi"/>
        </w:rPr>
        <w:t>to have timely filing waived</w:t>
      </w:r>
      <w:r w:rsidR="00B950CC" w:rsidRPr="00222BB9">
        <w:rPr>
          <w:rFonts w:eastAsia="Calibri" w:cstheme="minorHAnsi"/>
        </w:rPr>
        <w:t>.</w:t>
      </w:r>
      <w:r w:rsidR="00323C7C" w:rsidRPr="00222BB9">
        <w:rPr>
          <w:rFonts w:eastAsia="Calibri" w:cstheme="minorHAnsi"/>
        </w:rPr>
        <w:t xml:space="preserve"> Please submit this completed form to </w:t>
      </w:r>
      <w:hyperlink r:id="rId7" w:history="1">
        <w:r w:rsidR="00323C7C" w:rsidRPr="00222BB9">
          <w:rPr>
            <w:rStyle w:val="Hyperlink"/>
            <w:rFonts w:eastAsia="Calibri" w:cstheme="minorHAnsi"/>
            <w:b/>
            <w:bCs/>
            <w:color w:val="0563C1"/>
          </w:rPr>
          <w:t>healthplanprovrelations@mgb.org</w:t>
        </w:r>
      </w:hyperlink>
      <w:r w:rsidR="00323C7C" w:rsidRPr="00222BB9">
        <w:rPr>
          <w:rFonts w:eastAsia="Calibri" w:cstheme="minorHAnsi"/>
          <w:b/>
          <w:bCs/>
        </w:rPr>
        <w:t xml:space="preserve"> </w:t>
      </w:r>
      <w:r w:rsidR="00323C7C" w:rsidRPr="00222BB9">
        <w:rPr>
          <w:rFonts w:eastAsia="Calibri" w:cstheme="minorHAnsi"/>
        </w:rPr>
        <w:t>prior to submitting your claims.</w:t>
      </w:r>
    </w:p>
    <w:p w14:paraId="44EAFD9C" w14:textId="77777777" w:rsidR="00F979A3" w:rsidRPr="00222BB9" w:rsidRDefault="00F979A3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</w:p>
    <w:p w14:paraId="4CE24517" w14:textId="77777777" w:rsidR="00A161CA" w:rsidRPr="00222BB9" w:rsidRDefault="00A161CA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>Regards,</w:t>
      </w:r>
    </w:p>
    <w:p w14:paraId="4B94D5A5" w14:textId="77777777" w:rsidR="00A161CA" w:rsidRPr="00222BB9" w:rsidRDefault="00A161CA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</w:p>
    <w:p w14:paraId="648FB2EE" w14:textId="20E51FDB" w:rsidR="00A161CA" w:rsidRPr="00222BB9" w:rsidRDefault="00C53B69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>____________________________________</w:t>
      </w:r>
    </w:p>
    <w:p w14:paraId="62D00FCE" w14:textId="5714F1C4" w:rsidR="00C2483F" w:rsidRPr="00222BB9" w:rsidRDefault="00841C1A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>Requestor’s Name</w:t>
      </w:r>
    </w:p>
    <w:p w14:paraId="3D4C67D1" w14:textId="77777777" w:rsidR="00DA42CA" w:rsidRPr="00222BB9" w:rsidRDefault="00DA42CA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</w:p>
    <w:p w14:paraId="5B879DD5" w14:textId="60284EBF" w:rsidR="00C2483F" w:rsidRPr="00222BB9" w:rsidRDefault="00C2483F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>____________________________________</w:t>
      </w:r>
    </w:p>
    <w:p w14:paraId="0DBDFC93" w14:textId="62FB3E08" w:rsidR="00A161CA" w:rsidRDefault="00A161CA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222BB9">
        <w:rPr>
          <w:rFonts w:eastAsia="Arial Unicode MS" w:cstheme="minorHAnsi"/>
          <w:kern w:val="1"/>
          <w:lang w:eastAsia="hi-IN" w:bidi="hi-IN"/>
        </w:rPr>
        <w:t xml:space="preserve"> Title</w:t>
      </w:r>
    </w:p>
    <w:p w14:paraId="503838FA" w14:textId="77777777" w:rsidR="00A775B9" w:rsidRPr="00222BB9" w:rsidRDefault="00A775B9" w:rsidP="00A161CA">
      <w:pPr>
        <w:widowControl w:val="0"/>
        <w:suppressAutoHyphens/>
        <w:spacing w:after="0" w:line="240" w:lineRule="auto"/>
        <w:rPr>
          <w:rFonts w:eastAsia="Arial Unicode MS" w:cstheme="minorHAnsi"/>
          <w:kern w:val="1"/>
          <w:lang w:eastAsia="hi-IN" w:bidi="hi-IN"/>
        </w:rPr>
      </w:pPr>
    </w:p>
    <w:p w14:paraId="4B99056E" w14:textId="47E7C108" w:rsidR="00C53B69" w:rsidRDefault="00A161CA" w:rsidP="00B91A3B">
      <w:pPr>
        <w:rPr>
          <w:rFonts w:cstheme="minorHAnsi"/>
        </w:rPr>
      </w:pPr>
      <w:r w:rsidRPr="00222BB9">
        <w:rPr>
          <w:rFonts w:cstheme="minorHAnsi"/>
        </w:rPr>
        <w:t>_______</w:t>
      </w:r>
      <w:r w:rsidR="00A775B9">
        <w:rPr>
          <w:rFonts w:cstheme="minorHAnsi"/>
        </w:rPr>
        <w:t>_____________________________</w:t>
      </w:r>
      <w:r w:rsidRPr="00222BB9">
        <w:rPr>
          <w:rFonts w:cstheme="minorHAnsi"/>
        </w:rPr>
        <w:tab/>
      </w:r>
    </w:p>
    <w:p w14:paraId="399E0F02" w14:textId="170D29D0" w:rsidR="00A775B9" w:rsidRPr="00222BB9" w:rsidRDefault="00A775B9" w:rsidP="00B91A3B">
      <w:pPr>
        <w:rPr>
          <w:rFonts w:cstheme="minorHAnsi"/>
        </w:rPr>
      </w:pPr>
      <w:r>
        <w:rPr>
          <w:rFonts w:cstheme="minorHAnsi"/>
        </w:rPr>
        <w:t>Date</w:t>
      </w:r>
    </w:p>
    <w:sectPr w:rsidR="00A775B9" w:rsidRPr="00222BB9" w:rsidSect="00A161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1C"/>
    <w:rsid w:val="00006EF5"/>
    <w:rsid w:val="00072398"/>
    <w:rsid w:val="000B5C12"/>
    <w:rsid w:val="000E00EF"/>
    <w:rsid w:val="000E5846"/>
    <w:rsid w:val="001E0956"/>
    <w:rsid w:val="001E4BF6"/>
    <w:rsid w:val="001F12C1"/>
    <w:rsid w:val="001F42A9"/>
    <w:rsid w:val="00222BB9"/>
    <w:rsid w:val="002962D0"/>
    <w:rsid w:val="002E4451"/>
    <w:rsid w:val="003207C8"/>
    <w:rsid w:val="00323C7C"/>
    <w:rsid w:val="00362B22"/>
    <w:rsid w:val="003739FC"/>
    <w:rsid w:val="003A2517"/>
    <w:rsid w:val="003F5857"/>
    <w:rsid w:val="00585335"/>
    <w:rsid w:val="005A4380"/>
    <w:rsid w:val="005B6A77"/>
    <w:rsid w:val="005C4C08"/>
    <w:rsid w:val="006956E2"/>
    <w:rsid w:val="006D7FBA"/>
    <w:rsid w:val="00706B56"/>
    <w:rsid w:val="00747B82"/>
    <w:rsid w:val="00753AE1"/>
    <w:rsid w:val="007B6DF1"/>
    <w:rsid w:val="00841C1A"/>
    <w:rsid w:val="00852AD8"/>
    <w:rsid w:val="00911A7F"/>
    <w:rsid w:val="009B0B22"/>
    <w:rsid w:val="00A161CA"/>
    <w:rsid w:val="00A775B9"/>
    <w:rsid w:val="00AA0269"/>
    <w:rsid w:val="00AB3EEF"/>
    <w:rsid w:val="00B5351C"/>
    <w:rsid w:val="00B91A3B"/>
    <w:rsid w:val="00B950CC"/>
    <w:rsid w:val="00BE09DD"/>
    <w:rsid w:val="00C2483F"/>
    <w:rsid w:val="00C24DA6"/>
    <w:rsid w:val="00C271E1"/>
    <w:rsid w:val="00C43BB3"/>
    <w:rsid w:val="00C53B69"/>
    <w:rsid w:val="00C53E3B"/>
    <w:rsid w:val="00CC317D"/>
    <w:rsid w:val="00CF3A4F"/>
    <w:rsid w:val="00D3069E"/>
    <w:rsid w:val="00DA42CA"/>
    <w:rsid w:val="00DF1178"/>
    <w:rsid w:val="00DF17BC"/>
    <w:rsid w:val="00E34079"/>
    <w:rsid w:val="00E409E6"/>
    <w:rsid w:val="00E75D3D"/>
    <w:rsid w:val="00EA6B32"/>
    <w:rsid w:val="00EC6AC7"/>
    <w:rsid w:val="00F23761"/>
    <w:rsid w:val="00F94C0C"/>
    <w:rsid w:val="00F95FB1"/>
    <w:rsid w:val="00F979A3"/>
    <w:rsid w:val="00FF0D48"/>
    <w:rsid w:val="03FEB1D1"/>
    <w:rsid w:val="0FFD46F0"/>
    <w:rsid w:val="1AAD5AD9"/>
    <w:rsid w:val="1EF1E6EB"/>
    <w:rsid w:val="2498051E"/>
    <w:rsid w:val="29C3696D"/>
    <w:rsid w:val="2FE83574"/>
    <w:rsid w:val="4338248C"/>
    <w:rsid w:val="56FE74DB"/>
    <w:rsid w:val="58B8D34C"/>
    <w:rsid w:val="5A9D5BE6"/>
    <w:rsid w:val="61512B9C"/>
    <w:rsid w:val="65E338EF"/>
    <w:rsid w:val="70DBFFEE"/>
    <w:rsid w:val="77B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9B72"/>
  <w15:chartTrackingRefBased/>
  <w15:docId w15:val="{D52D5B31-93D9-4AAD-85C4-A3CD4D55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161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161CA"/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paragraph" w:customStyle="1" w:styleId="Default">
    <w:name w:val="Default"/>
    <w:rsid w:val="000E00E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E58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846"/>
  </w:style>
  <w:style w:type="character" w:styleId="Hyperlink">
    <w:name w:val="Hyperlink"/>
    <w:basedOn w:val="DefaultParagraphFont"/>
    <w:uiPriority w:val="99"/>
    <w:semiHidden/>
    <w:unhideWhenUsed/>
    <w:rsid w:val="0032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ealthplanprovrelations@mg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45942FAE39F47A0859D827B87E767" ma:contentTypeVersion="17" ma:contentTypeDescription="Create a new document." ma:contentTypeScope="" ma:versionID="6946262d50b0c1faed740c9c5f78b889">
  <xsd:schema xmlns:xsd="http://www.w3.org/2001/XMLSchema" xmlns:xs="http://www.w3.org/2001/XMLSchema" xmlns:p="http://schemas.microsoft.com/office/2006/metadata/properties" xmlns:ns2="674b4635-ebe2-4ebd-8f22-1684e56efc1e" xmlns:ns3="bfdfc7be-8ce8-44e5-9f05-e23c120c9485" targetNamespace="http://schemas.microsoft.com/office/2006/metadata/properties" ma:root="true" ma:fieldsID="ca92cb5c438d26baeddb8baa12d0dfc8" ns2:_="" ns3:_="">
    <xsd:import namespace="674b4635-ebe2-4ebd-8f22-1684e56efc1e"/>
    <xsd:import namespace="bfdfc7be-8ce8-44e5-9f05-e23c120c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b4635-ebe2-4ebd-8f22-1684e56ef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c7be-8ce8-44e5-9f05-e23c120c948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1cc0f2-0936-4b8d-bba7-d8fe111d31a0}" ma:internalName="TaxCatchAll" ma:showField="CatchAllData" ma:web="bfdfc7be-8ce8-44e5-9f05-e23c120c9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fc7be-8ce8-44e5-9f05-e23c120c9485" xsi:nil="true"/>
    <lcf76f155ced4ddcb4097134ff3c332f xmlns="674b4635-ebe2-4ebd-8f22-1684e56efc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7C731-275D-4E24-BABF-C92C05006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7365A-F79D-4BD1-A8FD-E1983DD8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b4635-ebe2-4ebd-8f22-1684e56efc1e"/>
    <ds:schemaRef ds:uri="bfdfc7be-8ce8-44e5-9f05-e23c120c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E1E17-047D-4249-9DED-10FD8BEEFD7D}">
  <ds:schemaRefs>
    <ds:schemaRef ds:uri="http://schemas.microsoft.com/office/2006/metadata/properties"/>
    <ds:schemaRef ds:uri="http://schemas.microsoft.com/office/infopath/2007/PartnerControls"/>
    <ds:schemaRef ds:uri="bfdfc7be-8ce8-44e5-9f05-e23c120c9485"/>
    <ds:schemaRef ds:uri="674b4635-ebe2-4ebd-8f22-1684e56ef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</Words>
  <Characters>1497</Characters>
  <Application>Microsoft Office Word</Application>
  <DocSecurity>0</DocSecurity>
  <Lines>12</Lines>
  <Paragraphs>3</Paragraphs>
  <ScaleCrop>false</ScaleCrop>
  <Company>Neighborhood Health Plan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Sargent</dc:creator>
  <cp:keywords/>
  <dc:description/>
  <cp:lastModifiedBy>Buttimer, Michael T.</cp:lastModifiedBy>
  <cp:revision>5</cp:revision>
  <dcterms:created xsi:type="dcterms:W3CDTF">2024-07-09T15:56:00Z</dcterms:created>
  <dcterms:modified xsi:type="dcterms:W3CDTF">2024-07-09T19:11:00Z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0x01010037B45942FAE39F47A0859D827B87E767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